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5FE" w:rsidRDefault="008C25FE" w:rsidP="008C25FE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Документ обязателен к применению </w:t>
      </w:r>
    </w:p>
    <w:p w:rsidR="008C25FE" w:rsidRDefault="008C25FE" w:rsidP="008C25FE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в соответствии с </w:t>
      </w:r>
      <w:r w:rsidR="00C74AD6">
        <w:rPr>
          <w:rFonts w:ascii="Times New Roman" w:hAnsi="Times New Roman"/>
          <w:sz w:val="16"/>
          <w:szCs w:val="16"/>
        </w:rPr>
        <w:t>абз. 24 ч. 3 ст. 214 ТК РФ</w:t>
      </w:r>
      <w:r>
        <w:rPr>
          <w:rFonts w:ascii="Times New Roman" w:hAnsi="Times New Roman"/>
          <w:sz w:val="16"/>
          <w:szCs w:val="16"/>
        </w:rPr>
        <w:t xml:space="preserve"> </w:t>
      </w:r>
    </w:p>
    <w:p w:rsidR="008C25FE" w:rsidRDefault="008C25FE" w:rsidP="008C25FE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C25FE" w:rsidRDefault="008C25FE" w:rsidP="008C25FE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Составляется работодателем</w:t>
      </w:r>
    </w:p>
    <w:p w:rsidR="008C25FE" w:rsidRDefault="008C25FE" w:rsidP="008C25FE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C25FE" w:rsidRDefault="008C25FE" w:rsidP="008C25F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Примерная форма</w:t>
      </w:r>
    </w:p>
    <w:p w:rsidR="008C25FE" w:rsidRDefault="008C25FE">
      <w:pPr>
        <w:pStyle w:val="ConsPlusTitle"/>
        <w:jc w:val="center"/>
        <w:outlineLvl w:val="0"/>
        <w:rPr>
          <w:lang w:val="en-US"/>
        </w:rPr>
      </w:pPr>
    </w:p>
    <w:p w:rsidR="007545BE" w:rsidRDefault="007545BE">
      <w:pPr>
        <w:pStyle w:val="ConsPlusTitle"/>
        <w:jc w:val="center"/>
        <w:outlineLvl w:val="0"/>
      </w:pPr>
      <w:r>
        <w:t>ТИПОВАЯ ИНСТРУКЦИЯ</w:t>
      </w:r>
    </w:p>
    <w:p w:rsidR="007545BE" w:rsidRDefault="007545BE">
      <w:pPr>
        <w:pStyle w:val="ConsPlusTitle"/>
        <w:jc w:val="center"/>
      </w:pPr>
      <w:r>
        <w:t>ПО ОХРАНЕ ТРУДА ДЛЯ КЛАДОВЩИКА</w:t>
      </w:r>
    </w:p>
    <w:p w:rsidR="007545BE" w:rsidRDefault="007545BE">
      <w:pPr>
        <w:pStyle w:val="ConsPlusNormal"/>
      </w:pPr>
    </w:p>
    <w:p w:rsidR="007545BE" w:rsidRDefault="007545BE">
      <w:pPr>
        <w:pStyle w:val="ConsPlusNormal"/>
        <w:jc w:val="center"/>
        <w:outlineLvl w:val="1"/>
      </w:pPr>
      <w:r>
        <w:t>1. Общие требования безопасности</w:t>
      </w:r>
    </w:p>
    <w:p w:rsidR="007545BE" w:rsidRDefault="007545BE">
      <w:pPr>
        <w:pStyle w:val="ConsPlusNormal"/>
      </w:pPr>
    </w:p>
    <w:p w:rsidR="007545BE" w:rsidRDefault="007545BE">
      <w:pPr>
        <w:pStyle w:val="ConsPlusNormal"/>
        <w:ind w:firstLine="540"/>
        <w:jc w:val="both"/>
      </w:pPr>
      <w:r>
        <w:t>1.1. На основании настоящей типовой инструкции разрабатывается инструкция по охране труда для кладовщика с учетом условий его работы в конкретной организации.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1.2. На кладовщика могут воздействовать опасные и вредные производственные факторы (движущиеся машины и механизмы; подвижные части подъемно - транспортного оборудования; перемещаемые товары, тара; обрушивающиеся штабели складируемых и взвешиваемых товаров; пониженная температура поверхностей холодильного оборудования, товаров; пониженная температура воздуха рабочей зоны; повышенная подвижность воздуха; повышенное напряжение в электрической цепи; отсутствие или недостаток естественного света; недостаточная освещенность рабочей зоны; острые кромки, заусенцы и неровности поверхностей оборудования, инструмента, инвентаря, тары; химические факторы).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1.3. Кладовщик извещает своего непосредственного руководителя о любой ситуации, угрожающей жизни и здоровью людей, о каждом несчастном случае, произошедшем на производстве, об ухудшении состояния своего здоровья, в том числе о проявлении признаков острого заболевания.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1.4. Кладовщику, имеющему контакт с пищевыми продуктами, следует: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оставлять верхнюю одежду, обувь, головной убор, личные вещи в гардеробной;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перед началом работы мыть руки с мылом, надевать чистую санитарную одежду;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работать в чистой санитарной одежде, менять ее по мере загрязнения;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после посещения туалета мыть руки с мылом;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не принимать пищу на рабочем месте.</w:t>
      </w:r>
    </w:p>
    <w:p w:rsidR="007545BE" w:rsidRDefault="007545BE">
      <w:pPr>
        <w:pStyle w:val="ConsPlusNormal"/>
      </w:pPr>
    </w:p>
    <w:p w:rsidR="007545BE" w:rsidRDefault="007545BE">
      <w:pPr>
        <w:pStyle w:val="ConsPlusNormal"/>
        <w:jc w:val="center"/>
        <w:outlineLvl w:val="1"/>
      </w:pPr>
      <w:r>
        <w:t>2. Требования безопасности перед началом работы</w:t>
      </w:r>
    </w:p>
    <w:p w:rsidR="007545BE" w:rsidRDefault="007545BE">
      <w:pPr>
        <w:pStyle w:val="ConsPlusNormal"/>
      </w:pPr>
    </w:p>
    <w:p w:rsidR="007545BE" w:rsidRDefault="007545BE">
      <w:pPr>
        <w:pStyle w:val="ConsPlusNormal"/>
        <w:ind w:firstLine="540"/>
        <w:jc w:val="both"/>
      </w:pPr>
      <w:r>
        <w:t>2.1. Застегнуть одетую санитарную одежду на все пуговицы (завязать завязки), не допуская свисающих концов одежды, убрать волосы под головной убор.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Не закалывать одежду булавками, иголками, не держать в карманах одежды острые, бьющиеся предметы.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2.2. Подготовить рабочую зону для безопасной работы;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проверить исправность вентиляционных установок;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обеспечить наличие свободных проходов и проездов к местам складирования товаров и тары;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 xml:space="preserve">проверить состояние полов (отсутствие щелей, выбоин, набитых планок, неровностей, скользкости и открытых неогражденных люков, колодцев), достаточность освещения в проходах, </w:t>
      </w:r>
      <w:r>
        <w:lastRenderedPageBreak/>
        <w:t>проездах, на местах производства погрузочно - разгрузочных и транспортных работ;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перед началом погрузочно - разгрузочных работ в зимнее время проверить состояние пути транспортирования грузов (рампы, пандусы, переходные мостики, сходни и др.) и, при необходимости, посыпать противоскользящим материалом (песком, шлаком, золой).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2.3. Проверить наличие и исправность необходимых для безопасной работы ограждений эстакад, отбойного бруса, охранного борта, деревянных покатов с крюками, тормозных колодок, роликовых ломов и других приспособлений для подъема и перемещения грузов.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2.4. Проверить внешним осмотром: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отсутствие в помещении для хранения товаров свисающих и оголенных концов электропроводки;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надежность закрытия всех токоведущих и пусковых устройств применяемого оборудования;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наличие и надежность заземления применяемого оборудования. Не приступать к работе при отсутствии или ненадежности заземления;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наличие, исправность, правильную установку и надежное крепление ограждения движущихся частей подъемно - транспортного оборудования (цепных, клиноременных и других передач, соединительных муфт и т.п.);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отсутствие посторонних предметов вокруг применяемого оборудования и на ленте конвейера.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2.5. Проверить исправность пускорегулирующей аппаратуры подъемно - транспортного оборудования (пускателей, концевых выключателей и т.п.) и его работу на холостом ходу.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2.6. При подготовке к работе товарных весов проверить горизонтальность их установки с помощью отвеса, надежно установить весы, наклонный мостик, удобно разместить гири. Прежде чем подключить товарные электронные весы к электросети, надежно заземлить корпус весов изолированным проводом.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2.7.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:rsidR="007545BE" w:rsidRDefault="007545BE">
      <w:pPr>
        <w:pStyle w:val="ConsPlusNormal"/>
      </w:pPr>
    </w:p>
    <w:p w:rsidR="007545BE" w:rsidRDefault="007545BE">
      <w:pPr>
        <w:pStyle w:val="ConsPlusNormal"/>
        <w:jc w:val="center"/>
        <w:outlineLvl w:val="1"/>
      </w:pPr>
      <w:r>
        <w:t>3. Требования безопасности во время работы</w:t>
      </w:r>
    </w:p>
    <w:p w:rsidR="007545BE" w:rsidRDefault="007545BE">
      <w:pPr>
        <w:pStyle w:val="ConsPlusNormal"/>
      </w:pPr>
    </w:p>
    <w:p w:rsidR="007545BE" w:rsidRDefault="007545BE">
      <w:pPr>
        <w:pStyle w:val="ConsPlusNormal"/>
        <w:ind w:firstLine="540"/>
        <w:jc w:val="both"/>
      </w:pPr>
      <w:r>
        <w:t>3.1. Выполнять только ту работу, по которой прошел обучение, инструктаж по охране труда и к которой допущен лицом, ответственным за безопасное выполнение работ.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3.2. Не поручать свою работу необученным и посторонним лицам.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3.3. Применять необходимые для безопасной работы исправное оборудование, приспособления; использовать их только для тех работ, для которых они предназначены.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3.4. Следить за соблюдением правил перемещения в помещениях и на территории организации, пользоваться только установленными проходами.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3.5. Содержать рабочее место и помещение в чистоте, обеспечивать своевременную уборку с пола рассыпанных (разлитых) товаров.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3.6. Следить за тем, чтобы не загромождались проходы и проезды между стеллажами, штабелями, проходы к пультам управления, рубильникам, пути эвакуации и другие проходы порожней тарой, инвентарем, разгружаемым товаром.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3.7. Не находиться на опасном расстоянии от маневрирующей автомашины, внутри автомашины при разгрузке (погрузке), между ее бортом и эстакадой при движении автомашины задним ходом.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3.8. Следить за чистотой поверхности рампы, зимой своевременно принимать меры к очистке ее от снега и льда, посыпке песком или золой.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3.9. Принимать меры к устранению появившихся во время работы выбоин, щелей и других неисправностей полов в проходах и проездах.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3.10. Не допускать превышения скорости движения грузовых тележек свыше 5 км/ч.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3.11. Следить: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за равномерным и устойчивым размещением грузов на платформе грузовой тележки, стеллаже;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за исправностью стеллажей, не допускать их перегрузки (перед укладкой товаров ячейки стеллажей должны быть очищены от грязи, остатков упаковки);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за наличием на таре бирок и наклеек с точным наименованием опасных и вредных товаров (кислоты, лаки, краски и т.п.);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за укрытием пылящих грузов брезентом, рогожей или другими материалами.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3.12. При формировании пакетов с грузом на плоских поддонах следить, чтобы: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вес груза был распределен симметрично относительно продольной и поперечной осей поддона;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верхняя плоскость пакета была ровной;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груз на поддоне не выступал за его края более чем на 50 мм;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вес пакета не превышал грузоподъемности погрузочно - разгрузочного механизма;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груз укладывался только в исправную тару.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3.13. В случае обнаружения неправильно сложенного штабеля принять меры к его разборке и укладке вновь с устранением замеченного недостатка. Разборку штабеля производить только сверху вниз и равномерно по всей длине.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3.14. Следить за креплением покатов при разгрузке бочек с автомашины, а также за тем, чтобы скатываемые бочки удерживались веревкой работником, находящимся в кузове автомашины. Не допускать сбрасывания бочек с платформы автомашины.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3.15. При взвешивании бочек и других тяжеловесных грузов использовать товарные весы, установленные заподлицо с полом, или наклонный мостик.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3.16. Следить за тем, чтобы: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тележки, передвижные стеллажи, контейнеры передвигались в направлении "от себя";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товары переносились только в исправной таре. Тара не загружалась более номинальной массы брутто;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при складировании бочек, уложенных "лежа", не использовались в качестве опорной стенки соседние штабели;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не использовались для сидения случайные предметы (ящики, бочки и т.п.), оборудование;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во время работы с использованием подъемно - транспортного оборудования соблюдались требования безопасности, изложенные в эксплуатационной документации заводов - изготовителей оборудования;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для вскрытия тары использовался специально предназначенный инструмент (гвоздодеры, клещи, сбойники, консервные ножи и т.п.). Не производились эти работы случайными предметами или инструментом с заусенцами.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3.17. Следить, чтобы во время складирования товаров: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грузы в ящиках и мешках, не сформированные в пакеты, укладывались в штабели вперевязку, с прокладкой реек между каждыми двумя рядами ящиков и досок через каждые 5 рядов мешков (по высоте);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в нижние ряды штабеля укладывались более тяжелые грузы;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ящики с товарами в стеклянной таре (бутылки, банки) укладывались в штабели высотой не более 2 м, а при складировании на поддонах - до 3,5 м в два яруса;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при укладке штабелей сахара соблюдались расстояния не менее: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между штабелями - 0,3 м;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между штабелями и конвейером - 1,0 м;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от стен и выступающих конструкций - 0,7 м;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мешки с мукой укладывались на специальные стеллажи секциями по три или пять мешков (тройками или пятерками) вперевязку;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при ручной укладке мешки укладывались в штабель высотой не более 8 рядов, а механизированным способом - не более 12 рядов;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ширина проходов при перемещении муки на ручных тележках была не менее 1,5 м, при перемещении на тележках с подъемными платформами - не менее 2,5 м;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проходы между штабелями муки шириной не менее 0,75 м соблюдались через каждые 12 м;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бочки с товаром устанавливались группами, с разрывами между группами не менее 1 м.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3.18. Следить за тем, чтобы непродовольственные товары укладывались на хранение следующим образом: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кирпич: в пакетах на поддонах - не более чем в два яруса, в контейнерах - в один ярус, без контейнеров - высотой не более 1,7 м;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репица (цементно - песчаная и глиняная) - в штабель высотой до 1 м, уложенная на ребро с прокладками;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нагревательные приборы (радиаторы и т.д.) отдельными секциями или в собранном виде - в штабель высотой не более 1 м;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теплоизоляционные материалы - в штабель высотой до 1,2 м с хранением в сухом помещении;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трубы диаметром до 300 мм - в штабель высотой до 3 м на подкладках;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мешки с удобрениями - на плоских поддонах вперевязку, с выступом за край поддона не более чем на 50 мм;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шины автомобилей - на полках стеллажей только в вертикальном положении;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лесоматериалы - на штабельном основании толщиной не менее 0,35 м, в штабель высотой не более 2 м.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3.19. Взвешиваемый товар класть на весы осторожно, без толчков, по возможности в центре платформы, без выступов за габариты весов.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3.20. Нетарированный (навальный) груз располагать равномерно по всей площади платформы весов. При необходимости очищать платформу весов от загрязнения.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3.21. Не допускается: эксплуатировать загрузочные люки, проемы без ограждения; переносить грузы в неисправной таре, таре, имеющей задиры, заусенцы, с торчащими гвоздями, окантовочной проволокой; переносить грузы в жесткой таре без рукавиц; перемещать грузы волоком; загружать тару больше номинальной массы брутто; укладывать грузы в штабель в слабой упаковке; ходить по штабелям; укладывать штабели пиломатериалов под электропроводами; проводить работы на двух смежных штабелях одновременно; хранить спецодежду, текстильные материалы и обувь вместе с кислотами, щелочами и горючими материалами.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3.22. Пользоваться для розлива кислот сифонами и специальным приспособлением для наклона, в которое устанавливается бутыль, наполненная кислотой.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3.23. Производить работу с кислотами в резиновых сапогах, перчатках, прорезиненном фартуке; для предохранения глаз надевать очки в кожаной или резиновой оправе.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3.24. Следить, чтобы спуск товаров по загрузочному лотку производился поодиночке, а спускаемый груз убирался до начала спуска следующего груза.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3.25. Предупреждать находящихся рядом людей о предстоящем пуске оборудования (конвейера, подъемника и т.п.).</w:t>
      </w:r>
    </w:p>
    <w:p w:rsidR="007545BE" w:rsidRDefault="007545BE">
      <w:pPr>
        <w:pStyle w:val="ConsPlusNormal"/>
      </w:pPr>
    </w:p>
    <w:p w:rsidR="007545BE" w:rsidRDefault="007545BE">
      <w:pPr>
        <w:pStyle w:val="ConsPlusNormal"/>
        <w:jc w:val="center"/>
        <w:outlineLvl w:val="1"/>
      </w:pPr>
      <w:r>
        <w:t>4. Требования безопасности в аварийных ситуациях</w:t>
      </w:r>
    </w:p>
    <w:p w:rsidR="007545BE" w:rsidRDefault="007545BE">
      <w:pPr>
        <w:pStyle w:val="ConsPlusNormal"/>
      </w:pPr>
    </w:p>
    <w:p w:rsidR="007545BE" w:rsidRDefault="007545BE">
      <w:pPr>
        <w:pStyle w:val="ConsPlusNormal"/>
        <w:ind w:firstLine="540"/>
        <w:jc w:val="both"/>
      </w:pPr>
      <w:r>
        <w:t>4.1. При возникновении поломки подъемно - транспортного оборудования, угрожающей аварией, прекратить его эксплуатацию, а также подачу к нему электроэнергии, груза и т.п. Опустить поднятый груз или оградить место нахождения груза.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4.2. В аварийной обстановке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4.3. Если в процессе работы произошло загрязнение места складирования пролитыми жирами, лакокрасочными, горюче - смазочными материалами, кислотами, работу прекратить до удаления загрязняющих веществ.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4.4. Пролитые жир и смазочные масла удалить с помощью ветоши или других жиропоглощающих материалов. Загрязненное место следует промыть (нагретым не более чем до 50 град. С) раствором кальцинированной соды и вытереть насухо. Использованную ветошь убрать в металлическую емкость с плотной крышкой.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4.5. Пролитые лакокрасочные материалы удалить сухой, хорошо впитывающей жидкость ветошью; большое количество лакокрасочных материалов сначала засыпать песком или опилками и удалить с помощью щетки и совка. Загрязненное место насухо вытереть ветошью.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4.6. Пролитую кислоту нейтрализовать известковым раствором, затем это место посыпать песком. После удаления песка залитое место промыть водой.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4.7. Для удаления просыпанных пылящих порошкообразных товаров надеть очки и респиратор. Небольшое их количество осторожно удалить влажной тряпкой или пылесосом.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4.8. Пострадавшему при травмировании, отравлении и внезапном заболевании должна быть оказана первая (доврачебная) помощь и, при необходимости, организована его доставка в учреждение здравоохранения.</w:t>
      </w:r>
    </w:p>
    <w:p w:rsidR="007545BE" w:rsidRDefault="007545BE">
      <w:pPr>
        <w:pStyle w:val="ConsPlusNormal"/>
      </w:pPr>
    </w:p>
    <w:p w:rsidR="007545BE" w:rsidRDefault="007545BE">
      <w:pPr>
        <w:pStyle w:val="ConsPlusNormal"/>
        <w:jc w:val="center"/>
        <w:outlineLvl w:val="1"/>
      </w:pPr>
      <w:r>
        <w:t>5. Требования безопасности по окончании работы</w:t>
      </w:r>
    </w:p>
    <w:p w:rsidR="007545BE" w:rsidRDefault="007545BE">
      <w:pPr>
        <w:pStyle w:val="ConsPlusNormal"/>
      </w:pPr>
    </w:p>
    <w:p w:rsidR="007545BE" w:rsidRDefault="007545BE">
      <w:pPr>
        <w:pStyle w:val="ConsPlusNormal"/>
        <w:ind w:firstLine="540"/>
        <w:jc w:val="both"/>
      </w:pPr>
      <w:r>
        <w:t>5.1. Убедиться в том, что погрузочно - разгрузочные механизмы выключены и обесточены при помощи рубильника или устройства, его заменяющего и предотвращающего случайный пуск, установлены на места, отведенные для их хранения.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5.2. Проконтролировать, чтобы: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очистка оборудования производилась после полной остановки движущихся частей с инерционным ходом с использованием для этих целей щетки, совка и других приспособлений;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отходы и обтирочный материал были вынесены из помещения в установленные места хранения.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5.3. По окончании работ по взвешиванию товаров: осмотреть весы, при необходимости очистить платформу от загрязнений; установить условные гири на скобу весов.</w:t>
      </w:r>
    </w:p>
    <w:p w:rsidR="007545BE" w:rsidRDefault="007545BE">
      <w:pPr>
        <w:pStyle w:val="ConsPlusNormal"/>
        <w:spacing w:before="220"/>
        <w:ind w:firstLine="540"/>
        <w:jc w:val="both"/>
      </w:pPr>
      <w:r>
        <w:t>5.4. Закрыть загрузочные люки, проемы, запереть их на замок изнутри помещения, выключить освещение.</w:t>
      </w:r>
    </w:p>
    <w:p w:rsidR="00303210" w:rsidRDefault="00303210"/>
    <w:sectPr w:rsidR="00303210" w:rsidSect="008E0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5BE"/>
    <w:rsid w:val="00303210"/>
    <w:rsid w:val="007545BE"/>
    <w:rsid w:val="008C25FE"/>
    <w:rsid w:val="00C7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287F0-480D-4E2D-915E-78E2F52D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4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Яна Валерьевна</dc:creator>
  <cp:lastModifiedBy>Графский Д.А.</cp:lastModifiedBy>
  <cp:revision>3</cp:revision>
  <dcterms:created xsi:type="dcterms:W3CDTF">2017-09-18T13:41:00Z</dcterms:created>
  <dcterms:modified xsi:type="dcterms:W3CDTF">2024-12-09T12:05:00Z</dcterms:modified>
</cp:coreProperties>
</file>