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D7" w:rsidRPr="00DD6DD7" w:rsidRDefault="00DD6DD7" w:rsidP="00DD6DD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bookmarkStart w:id="0" w:name="Par43"/>
      <w:bookmarkEnd w:id="0"/>
      <w:r w:rsidRPr="00DD6DD7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DD6DD7" w:rsidRPr="00DD6DD7" w:rsidRDefault="00DD6DD7" w:rsidP="00DD6DD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DD6DD7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proofErr w:type="spellStart"/>
      <w:r w:rsidRPr="00DD6DD7">
        <w:rPr>
          <w:rFonts w:ascii="Times New Roman" w:eastAsia="Calibri" w:hAnsi="Times New Roman" w:cs="Times New Roman"/>
          <w:sz w:val="16"/>
          <w:szCs w:val="16"/>
        </w:rPr>
        <w:t>абз</w:t>
      </w:r>
      <w:proofErr w:type="spellEnd"/>
      <w:r w:rsidRPr="00DD6DD7">
        <w:rPr>
          <w:rFonts w:ascii="Times New Roman" w:eastAsia="Calibri" w:hAnsi="Times New Roman" w:cs="Times New Roman"/>
          <w:sz w:val="16"/>
          <w:szCs w:val="16"/>
        </w:rPr>
        <w:t xml:space="preserve">. 23 ч. 2 ст. 212 ТК РФ </w:t>
      </w:r>
    </w:p>
    <w:p w:rsidR="00DD6DD7" w:rsidRPr="00DD6DD7" w:rsidRDefault="00DD6DD7" w:rsidP="00DD6DD7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DD6DD7" w:rsidRPr="00DD6DD7" w:rsidRDefault="00DD6DD7" w:rsidP="00DD6DD7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DD6DD7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DD6DD7" w:rsidRPr="00DD6DD7" w:rsidRDefault="00DD6DD7" w:rsidP="00DD6DD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75226" w:rsidRDefault="00DD6DD7" w:rsidP="00DD6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D6DD7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  <w:bookmarkStart w:id="1" w:name="_GoBack"/>
      <w:bookmarkEnd w:id="1"/>
    </w:p>
    <w:p w:rsidR="00DD6DD7" w:rsidRPr="00DD6DD7" w:rsidRDefault="00DD6DD7" w:rsidP="00375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226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226">
        <w:rPr>
          <w:rFonts w:ascii="Times New Roman" w:hAnsi="Times New Roman" w:cs="Times New Roman"/>
          <w:b/>
          <w:bCs/>
          <w:sz w:val="24"/>
          <w:szCs w:val="24"/>
        </w:rPr>
        <w:t>ПО ОХРАНЕ ТРУДА ДЛЯ ВЕСОВЩИКА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75226">
        <w:rPr>
          <w:rFonts w:ascii="Times New Roman" w:hAnsi="Times New Roman" w:cs="Times New Roman"/>
          <w:sz w:val="24"/>
          <w:szCs w:val="24"/>
        </w:rPr>
        <w:t>1. ОБЩИЕ ТРЕБОВАНИЯ ОХРАНЫ ТРУДА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226">
        <w:rPr>
          <w:rFonts w:ascii="Times New Roman" w:hAnsi="Times New Roman" w:cs="Times New Roman"/>
          <w:sz w:val="24"/>
          <w:szCs w:val="24"/>
        </w:rPr>
        <w:t xml:space="preserve">1.1. На основании настоящей Инструкции разрабатывается инструкция по </w:t>
      </w:r>
      <w:hyperlink r:id="rId5" w:history="1">
        <w:r w:rsidRPr="00375226">
          <w:rPr>
            <w:rFonts w:ascii="Times New Roman" w:hAnsi="Times New Roman" w:cs="Times New Roman"/>
            <w:sz w:val="24"/>
            <w:szCs w:val="24"/>
          </w:rPr>
          <w:t>охране труда</w:t>
        </w:r>
      </w:hyperlink>
      <w:r w:rsidRPr="00375226">
        <w:rPr>
          <w:rFonts w:ascii="Times New Roman" w:hAnsi="Times New Roman" w:cs="Times New Roman"/>
          <w:sz w:val="24"/>
          <w:szCs w:val="24"/>
        </w:rPr>
        <w:t xml:space="preserve"> для весовщика с учетом условий его работы в конкретной организации.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226">
        <w:rPr>
          <w:rFonts w:ascii="Times New Roman" w:hAnsi="Times New Roman" w:cs="Times New Roman"/>
          <w:sz w:val="24"/>
          <w:szCs w:val="24"/>
        </w:rPr>
        <w:t>1.2. Работнику необходимо соблюдать действующие в организации правила внутреннего трудового распорядка, график работы, режим труда и отдыха.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226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75226">
        <w:rPr>
          <w:rFonts w:ascii="Times New Roman" w:hAnsi="Times New Roman" w:cs="Times New Roman"/>
          <w:sz w:val="24"/>
          <w:szCs w:val="24"/>
        </w:rPr>
        <w:t>На весовщика могут воздействовать следующие опасные и вредные производственные факторы: движущиеся машины и механизмы; подвижные части подъемно-транспортного оборудования; перемещаемые товары, тара; неустойчиво уложенные штабели складируемых и взвешиваемых товаров; пониженная температура поверхностей товаров; пониженная температура воздуха рабочей зоны; повышенная подвижность воздуха; повышенное значение напряжения в электрической цепи; острые кромки, заусенцы и неровности поверхностей оборудования, инструмента, инвентаря, товаров и тары;</w:t>
      </w:r>
      <w:proofErr w:type="gramEnd"/>
      <w:r w:rsidRPr="00375226">
        <w:rPr>
          <w:rFonts w:ascii="Times New Roman" w:hAnsi="Times New Roman" w:cs="Times New Roman"/>
          <w:sz w:val="24"/>
          <w:szCs w:val="24"/>
        </w:rPr>
        <w:t xml:space="preserve"> химические факторы; физические перегрузки.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226">
        <w:rPr>
          <w:rFonts w:ascii="Times New Roman" w:hAnsi="Times New Roman" w:cs="Times New Roman"/>
          <w:sz w:val="24"/>
          <w:szCs w:val="24"/>
        </w:rPr>
        <w:t xml:space="preserve">1.4. В соответствии с действующим </w:t>
      </w:r>
      <w:hyperlink r:id="rId6" w:history="1">
        <w:r w:rsidRPr="0037522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75226">
        <w:rPr>
          <w:rFonts w:ascii="Times New Roman" w:hAnsi="Times New Roman" w:cs="Times New Roman"/>
          <w:sz w:val="24"/>
          <w:szCs w:val="24"/>
        </w:rPr>
        <w:t xml:space="preserve"> весовщика необходимо обеспечить специальной одеждой, специальной обувью и другими средствами индивидуальной защиты, предусмотренными типовыми отраслевыми </w:t>
      </w:r>
      <w:hyperlink r:id="rId7" w:history="1">
        <w:r w:rsidRPr="00375226">
          <w:rPr>
            <w:rFonts w:ascii="Times New Roman" w:hAnsi="Times New Roman" w:cs="Times New Roman"/>
            <w:sz w:val="24"/>
            <w:szCs w:val="24"/>
          </w:rPr>
          <w:t>нормами</w:t>
        </w:r>
      </w:hyperlink>
      <w:r w:rsidRPr="00375226">
        <w:rPr>
          <w:rFonts w:ascii="Times New Roman" w:hAnsi="Times New Roman" w:cs="Times New Roman"/>
          <w:sz w:val="24"/>
          <w:szCs w:val="24"/>
        </w:rPr>
        <w:t>.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226">
        <w:rPr>
          <w:rFonts w:ascii="Times New Roman" w:hAnsi="Times New Roman" w:cs="Times New Roman"/>
          <w:sz w:val="24"/>
          <w:szCs w:val="24"/>
        </w:rPr>
        <w:t>1.5. Работник должен извещать своего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 острого заболевания.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226">
        <w:rPr>
          <w:rFonts w:ascii="Times New Roman" w:hAnsi="Times New Roman" w:cs="Times New Roman"/>
          <w:sz w:val="24"/>
          <w:szCs w:val="24"/>
        </w:rPr>
        <w:t>1.6. Весовщику продовольственных товаров следует: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226">
        <w:rPr>
          <w:rFonts w:ascii="Times New Roman" w:hAnsi="Times New Roman" w:cs="Times New Roman"/>
          <w:sz w:val="24"/>
          <w:szCs w:val="24"/>
        </w:rPr>
        <w:t>оставлять верхнюю одежду, обувь, головной убор, личные вещи в гардеробной;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226">
        <w:rPr>
          <w:rFonts w:ascii="Times New Roman" w:hAnsi="Times New Roman" w:cs="Times New Roman"/>
          <w:sz w:val="24"/>
          <w:szCs w:val="24"/>
        </w:rPr>
        <w:t>перед началом работы мыть руки с мылом, надевать чистую санитарную одежду, менять ее по мере загрязнения, подбирать волосы под головной убор;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226">
        <w:rPr>
          <w:rFonts w:ascii="Times New Roman" w:hAnsi="Times New Roman" w:cs="Times New Roman"/>
          <w:sz w:val="24"/>
          <w:szCs w:val="24"/>
        </w:rPr>
        <w:t>мыть руки с мылом перед приемом пищи, после посещения туалета, а также после соприкосновения с загрязненными предметами;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226">
        <w:rPr>
          <w:rFonts w:ascii="Times New Roman" w:hAnsi="Times New Roman" w:cs="Times New Roman"/>
          <w:sz w:val="24"/>
          <w:szCs w:val="24"/>
        </w:rPr>
        <w:t>не принимать пищу на рабочем месте.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75226">
        <w:rPr>
          <w:rFonts w:ascii="Times New Roman" w:hAnsi="Times New Roman" w:cs="Times New Roman"/>
          <w:sz w:val="24"/>
          <w:szCs w:val="24"/>
        </w:rPr>
        <w:t>2. ТРЕБОВАНИЯ ОХРАНЫ ТРУДА ПЕРЕД НАЧАЛОМ РАБОТЫ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226">
        <w:rPr>
          <w:rFonts w:ascii="Times New Roman" w:hAnsi="Times New Roman" w:cs="Times New Roman"/>
          <w:sz w:val="24"/>
          <w:szCs w:val="24"/>
        </w:rPr>
        <w:t>2.1. Застегнуть одежду на все пуговицы (завязать завязки), не допуская свисающих концов одежды, убрать волосы под головной убор.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226">
        <w:rPr>
          <w:rFonts w:ascii="Times New Roman" w:hAnsi="Times New Roman" w:cs="Times New Roman"/>
          <w:sz w:val="24"/>
          <w:szCs w:val="24"/>
        </w:rPr>
        <w:t>Не закалывать одежду булавками, иголками, не держать в карманах одежды острые, бьющиеся предметы.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226">
        <w:rPr>
          <w:rFonts w:ascii="Times New Roman" w:hAnsi="Times New Roman" w:cs="Times New Roman"/>
          <w:sz w:val="24"/>
          <w:szCs w:val="24"/>
        </w:rPr>
        <w:t>2.2. Проверить оснащенность рабочего места необходимым для работы оборудованием, инвентарем, приспособлениями и инструментом.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226">
        <w:rPr>
          <w:rFonts w:ascii="Times New Roman" w:hAnsi="Times New Roman" w:cs="Times New Roman"/>
          <w:sz w:val="24"/>
          <w:szCs w:val="24"/>
        </w:rPr>
        <w:t>2.3. Подготовить рабочее место для безопасной работы:</w:t>
      </w:r>
    </w:p>
    <w:p w:rsidR="00375226" w:rsidRP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226">
        <w:rPr>
          <w:rFonts w:ascii="Times New Roman" w:hAnsi="Times New Roman" w:cs="Times New Roman"/>
          <w:sz w:val="24"/>
          <w:szCs w:val="24"/>
        </w:rPr>
        <w:t>обеспечить наличие свободных проходов;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убедиться в наличии и надежности заземляющих соединений (отсутствие обрыва, прочность контакта между корпусом весов и заземляющим проводом). Не приступать к работе при отсутствии или ненадежности заземления;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исправность применяемого инвентаря, приспособлений и инструмента.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Проверить внешним осмотром: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достаточность освещенности в проходах, на месте взвешивания товара;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свисающих и оголенных концов электропроводки;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исправность розетки, вилки, кабеля (шнура) электропитания электронных товарных весов;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посторонних предметов на платформе весов и рядом с весами;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состояние полов (отсутствие выбоин, неровностей, скользкости, открытых,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неогражденных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люков, колодцев) на пути перемещения весовщика, транспортирования товаров и возле весов.</w:t>
      </w:r>
      <w:proofErr w:type="gramEnd"/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 подготовке к работе товарных весов проверить: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горизонтальность их установки с помощью отвеса, укрепленного на стойке или колонке весов;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надежность установки весов. Если на раме весов имеются колеса, то весы устанавливаются на деревянные бруски с углублениями для колес;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наклонного мостика (трамплина), используемого при постоянном взвешивании тяжелых грузов на весах, не установленных в приямке;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и надежность размещения условных гирь на скобе весов;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плавность колебаний рычажного механизма и платформы;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показаний весов на 1/10 предельной нагрузки и на полную грузоподъемность.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Прежде чем подключить товарные электронные весы к электросети, необходимо надежно заземлить корпус весов изолированным проводом. Все токоведущие части весов необходимо изолировать. Корпус весов необходимо снабдить специальной клеммой для заземления.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Обо всех обнаруженных неисправностях весов, инвентаря, электропроводки, ненадлежащего состояния полов в рабочей зоне и других неполадках сообщить своему непосредственному руководителю и приступить к работе только после их устранения.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ТРЕБОВАНИЯ ОХРАНЫ ТРУДА ВО ВРЕМЯ РАБОТЫ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Не поручать свою работу необученным и посторонним лицам.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Не отвлекаться от выполнения своих прямых обязанностей и не отвлекать других.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Применять необходимые для безопасной работы исправное оборудование, инструмент, приспособления; использовать их только для тех работ, для которых они предназначены.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Соблюдать правила перемещения в помещении и на территории организации, пользоваться только установленными проходами.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Находиться на безопасном расстоянии от маневрирующего электро- и автотранспорта.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Соблюдать осторожность, находясь в местах производства погрузочно-разгрузочных работ.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Не производить работы под поднятым грузом, на путях движения транспорта.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Содержать рабочее место в чистоте, принимать меры к своевременной уборке с платформы весов и пола рассыпанных (разлитых) товаров.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Не загромождать рабочее место, проходы и проезды к нему, проходы между стеллажами, штабелями товаров, проходы к пультам управления, рубильникам, пути эвакуации и другие проходы порожней тарой, инвентарем, не допускать скопления грузов около весов.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3.11. Использовать средства индивидуальной защиты при взвешивании товаров в жесткой таре, замороженных продуктов и т.д.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Следить за наличием на таре с товаром бирок и наклеек с точным наименованием опасных и вредных веществ (кислоты, лаки, краски и т.п.).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Вскрытие верха ящиков производить от торцевой стороны специально предназначенным инструментом (гвоздодером, клещами). Не производить эти работы случайными предметами или инструментом с заусенцами. Торчащие гвозди удалять, металлическую обивку загибать внутрь ящика.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Во время работы необходимо: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следить за тем, чтобы взвешиваемый товар ставился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авто)погрузчиком на весы осторожно, без толчков, по возможности в центре платформы, без выступов за габариты весов. Укладка товаров на весы должна быть устойчивой;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нетарированный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(навальный) груз располагать равномерно по всей площади платформы весов;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каждого взвешивания проверять равновесие ненагруженных весов;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взвешивании тяжелых грузов (бочек, тюков и др.) использовать наклонный мостик (трамплин), устанавливаемый верхним краем на одном уровне с платформой товарных весов. При постоянном взвешивании грузов весом 50 кг и более весы должны быть установлены в специальном углублении пола (приямке) так, чтобы уровень платформы и пола совпадал.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взвешивании товаров не допускать укладывания на весы грузов, превышающих по массе наибольший предел взвешивания, не нагружать и не разгружать товарные весы при открытых арретире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изолире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Условные гири во избежание падения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работника хранить на скобке товарных весов.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 Взвешивать тарированный груз в исправной таре, следить, чтобы тара не загружалась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номинальной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массы брутто.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Не использовать для сидения случайные предметы (ящики, бочки и т.п.), оборудование.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ТРЕБОВАНИЯ ОХРАНЫ ТРУДА В АВАРИЙНЫХ СИТУАЦИЯХ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При поломке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весоизмерительного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прекратить его эксплуатацию, а также подачу к нему электроэнергии, взвешиваемых товаров. Доложить о принятых мерах работнику, ответственному за безопасную эксплуатацию оборудования (непосредственному руководителю) и действовать в соответствии с полученными указаниями.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аварийной обстановке оповестить об опасности работников, находящихся рядом, доложить непосредственному руководителю о случившемся и действовать в соответствии с планом ликвидации аварий.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Если в процессе работы произошло загрязнение рабочего места пролитыми лаками, красками, горюче-смазочными материалами, маслами или просыпанными порошкообразными веществами, работу прекратить до удаления загрязняющих веществ.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Пролитые лакокрасочные материалы с небольшой площади удалить сухой, хорошо впитывающей жидкость ветошью; большое количество пролитых лакокрасочных материалов засыпать песком или опилками и убрать с помощью щетки и совка. Загрязненное место насухо вытереть ветошью.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Пролитые жиры, смазочные масла удалять с помощью ветоши, опилок или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жиропоглощающих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материалов. Загрязненное место промыть (нагретым не более чем до 50 °C) раствором кальцинированной соды и вытереть насухо. Использованную ветошь убрать в контейнер из негорючего материала с плотной крышкой.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4.6. При уборке просыпанных пылящих порошкообразных веществ надеть очки и респиратор. Небольшое их количество осторожно убрать влажной тряпкой или пылесосом.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Пострадавшему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отравлении и внезапном заболевании должна быть оказана первая (доврачебная) помощь и, при необходимости, организована его доставка в учреждение здравоохранения.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ТРЕБОВАНИЯ ОХРАНЫ ТРУДА ПО ОКОНЧАНИИ РАБОТЫ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Выключить и надежно обесточить электронные весы, работающие от электрической сети.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Убрать в отведенные места хранения инструмент и применяемые при взвешивании товаров приспособления.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Условные гири разместить на скобе товарных весов. У товарных весов закрыть арретир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изолир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Очистить платформу весов от загрязнений сухой ветошью.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Не производить уборку мусора, отходов непосредственно руками, использовать для этих целей щетки, совки и другие приспособления.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Вынести из помещения контейнеры с ветошью, загрязненной веществами, способными к самовозгоранию.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Вымыть руки теплой водой с мылом, по возможности, принять душ.</w:t>
      </w: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226" w:rsidRDefault="00375226" w:rsidP="00375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226" w:rsidRDefault="00375226" w:rsidP="0037522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61E5C" w:rsidRDefault="00DD6DD7"/>
    <w:sectPr w:rsidR="00D61E5C" w:rsidSect="0010649D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23"/>
    <w:rsid w:val="00375226"/>
    <w:rsid w:val="00770F6B"/>
    <w:rsid w:val="007F0D79"/>
    <w:rsid w:val="00887F23"/>
    <w:rsid w:val="00D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D97CD22ED13B00198C5378850B8F7402DDA0D5C4349B6FEFC0D9A3255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D97CD22ED13B00198C5378850B8F7408D8A9DCC736C665E799D5A15ADAB1F39775C61FD896E6E92F5CG" TargetMode="External"/><Relationship Id="rId5" Type="http://schemas.openxmlformats.org/officeDocument/2006/relationships/hyperlink" Target="consultantplus://offline/ref=ABD97CD22ED13B00198C5378850B8F7408D8A9DCC736C665E799D5A15ADAB1F39775C616DC2953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1529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Ермаков</cp:lastModifiedBy>
  <cp:revision>3</cp:revision>
  <dcterms:created xsi:type="dcterms:W3CDTF">2017-05-25T06:58:00Z</dcterms:created>
  <dcterms:modified xsi:type="dcterms:W3CDTF">2017-06-28T09:30:00Z</dcterms:modified>
</cp:coreProperties>
</file>